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37AC" w14:textId="77777777" w:rsidR="00926311" w:rsidRDefault="00926311" w:rsidP="00926311">
      <w:pPr>
        <w:pStyle w:val="BodyA"/>
        <w:jc w:val="center"/>
        <w:rPr>
          <w:rFonts w:ascii="Didot" w:eastAsia="Didot" w:hAnsi="Didot" w:cs="Didot"/>
          <w:b/>
          <w:bCs/>
          <w:sz w:val="22"/>
          <w:szCs w:val="22"/>
        </w:rPr>
      </w:pPr>
      <w:r>
        <w:rPr>
          <w:rFonts w:ascii="Didot" w:hAnsi="Didot"/>
          <w:b/>
          <w:bCs/>
          <w:sz w:val="22"/>
          <w:szCs w:val="22"/>
        </w:rPr>
        <w:t>Riffing on Tradition</w:t>
      </w:r>
    </w:p>
    <w:p w14:paraId="780E9840" w14:textId="77777777" w:rsidR="00926311" w:rsidRDefault="00926311" w:rsidP="00926311">
      <w:pPr>
        <w:pStyle w:val="BodyA"/>
        <w:jc w:val="center"/>
        <w:rPr>
          <w:rFonts w:ascii="Didot" w:eastAsia="Didot" w:hAnsi="Didot" w:cs="Didot"/>
          <w:b/>
          <w:bCs/>
          <w:sz w:val="22"/>
          <w:szCs w:val="22"/>
        </w:rPr>
      </w:pPr>
      <w:r>
        <w:rPr>
          <w:rFonts w:ascii="Didot" w:hAnsi="Didot"/>
          <w:b/>
          <w:bCs/>
          <w:sz w:val="22"/>
          <w:szCs w:val="22"/>
        </w:rPr>
        <w:t>Maria Shell</w:t>
      </w:r>
    </w:p>
    <w:p w14:paraId="62F3B620" w14:textId="77777777" w:rsidR="00926311" w:rsidRDefault="00926311" w:rsidP="00926311">
      <w:pPr>
        <w:pStyle w:val="BodyA"/>
        <w:jc w:val="center"/>
        <w:rPr>
          <w:rStyle w:val="None"/>
          <w:b/>
          <w:bCs/>
        </w:rPr>
      </w:pPr>
      <w:proofErr w:type="spellStart"/>
      <w:r>
        <w:rPr>
          <w:rFonts w:ascii="Didot" w:hAnsi="Didot"/>
          <w:b/>
          <w:bCs/>
          <w:sz w:val="22"/>
          <w:szCs w:val="22"/>
        </w:rPr>
        <w:t>website:</w:t>
      </w:r>
      <w:hyperlink r:id="rId5" w:history="1">
        <w:r>
          <w:rPr>
            <w:rStyle w:val="Hyperlink0"/>
          </w:rPr>
          <w:t>http</w:t>
        </w:r>
        <w:proofErr w:type="spellEnd"/>
        <w:r>
          <w:rPr>
            <w:rStyle w:val="Hyperlink0"/>
          </w:rPr>
          <w:t>://www.mariashell.com</w:t>
        </w:r>
      </w:hyperlink>
      <w:r>
        <w:rPr>
          <w:rStyle w:val="None"/>
        </w:rPr>
        <w:t xml:space="preserve"> blog: </w:t>
      </w:r>
      <w:hyperlink r:id="rId6" w:history="1">
        <w:r>
          <w:rPr>
            <w:rStyle w:val="Hyperlink0"/>
          </w:rPr>
          <w:t>http://www.talesoastitcher.com</w:t>
        </w:r>
      </w:hyperlink>
      <w:r>
        <w:rPr>
          <w:rStyle w:val="None"/>
        </w:rPr>
        <w:t xml:space="preserve"> </w:t>
      </w:r>
    </w:p>
    <w:p w14:paraId="3A9ED29A" w14:textId="77777777" w:rsidR="00926311" w:rsidRDefault="00926311" w:rsidP="00926311">
      <w:pPr>
        <w:pStyle w:val="BodyA"/>
        <w:jc w:val="center"/>
        <w:rPr>
          <w:rStyle w:val="None"/>
          <w:b/>
          <w:bCs/>
        </w:rPr>
      </w:pPr>
      <w:hyperlink r:id="rId7" w:history="1">
        <w:r>
          <w:rPr>
            <w:rStyle w:val="Hyperlink1"/>
          </w:rPr>
          <w:t>mariashell4@gmail.com</w:t>
        </w:r>
      </w:hyperlink>
    </w:p>
    <w:p w14:paraId="7A0223C6" w14:textId="77777777" w:rsidR="00926311" w:rsidRDefault="00926311" w:rsidP="00926311">
      <w:pPr>
        <w:pStyle w:val="BodyA"/>
        <w:jc w:val="center"/>
        <w:rPr>
          <w:rStyle w:val="None"/>
        </w:rPr>
      </w:pPr>
    </w:p>
    <w:p w14:paraId="3F236E39" w14:textId="77777777" w:rsidR="00926311" w:rsidRDefault="00926311" w:rsidP="00926311">
      <w:pPr>
        <w:pStyle w:val="BodyB"/>
        <w:rPr>
          <w:rStyle w:val="None"/>
        </w:rPr>
      </w:pPr>
      <w:r>
        <w:rPr>
          <w:rStyle w:val="None"/>
        </w:rPr>
        <w:t>This is a recommended supply list, if you don’t have the EXACT ruler or supplies please don’t stress about it. We will make it work! What is important is not the supplies, it is showing up and having a willingness to experiment with patchwork.</w:t>
      </w:r>
    </w:p>
    <w:p w14:paraId="4D484DF5" w14:textId="77777777" w:rsidR="00926311" w:rsidRDefault="00926311" w:rsidP="00926311">
      <w:pPr>
        <w:pStyle w:val="BodyB"/>
        <w:rPr>
          <w:rStyle w:val="None"/>
        </w:rPr>
      </w:pPr>
    </w:p>
    <w:p w14:paraId="69E39441" w14:textId="77777777" w:rsidR="00926311" w:rsidRDefault="00926311" w:rsidP="00926311">
      <w:pPr>
        <w:pStyle w:val="BodyB"/>
        <w:rPr>
          <w:rStyle w:val="None"/>
          <w:b/>
          <w:bCs/>
        </w:rPr>
      </w:pPr>
      <w:r>
        <w:rPr>
          <w:rStyle w:val="None"/>
        </w:rPr>
        <w:t>SUPPLIES</w:t>
      </w:r>
    </w:p>
    <w:p w14:paraId="5ABB832A"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Sewing machine with a straight stitch and a quarter-inch foot and/or the ability to create a quarter inch seam. (A quarter-inch foot with a flange attached will NOT work for sewing curves.)</w:t>
      </w:r>
    </w:p>
    <w:p w14:paraId="66A3BE45"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 xml:space="preserve">Rotary cutter with a sharp new blade. I prefer the </w:t>
      </w:r>
      <w:proofErr w:type="spellStart"/>
      <w:r>
        <w:rPr>
          <w:rStyle w:val="NoneA"/>
          <w:rFonts w:ascii="Didot" w:hAnsi="Didot"/>
          <w:sz w:val="22"/>
          <w:szCs w:val="22"/>
        </w:rPr>
        <w:t>Olfa</w:t>
      </w:r>
      <w:proofErr w:type="spellEnd"/>
      <w:r>
        <w:rPr>
          <w:rStyle w:val="NoneA"/>
          <w:rFonts w:ascii="Didot" w:hAnsi="Didot"/>
          <w:sz w:val="22"/>
          <w:szCs w:val="22"/>
        </w:rPr>
        <w:t xml:space="preserve"> Straight Handle 60 MM. It has the best visibility. &lt;</w:t>
      </w:r>
      <w:hyperlink r:id="rId8" w:history="1">
        <w:r>
          <w:rPr>
            <w:rStyle w:val="Hyperlink2"/>
            <w:rFonts w:ascii="Didot" w:hAnsi="Didot"/>
            <w:sz w:val="22"/>
            <w:szCs w:val="22"/>
          </w:rPr>
          <w:t>https://olfa.com/craft/product/60mm-straight-handle-rotary-cutter-rty-3-g/</w:t>
        </w:r>
      </w:hyperlink>
      <w:r>
        <w:rPr>
          <w:rStyle w:val="NoneA"/>
          <w:rFonts w:ascii="Didot" w:hAnsi="Didot"/>
          <w:sz w:val="22"/>
          <w:szCs w:val="22"/>
        </w:rPr>
        <w:t>&gt;</w:t>
      </w:r>
    </w:p>
    <w:p w14:paraId="32C73901"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Rotary rulers</w:t>
      </w:r>
      <w:r>
        <w:rPr>
          <w:rStyle w:val="None"/>
        </w:rPr>
        <w:t xml:space="preserve"> including</w:t>
      </w:r>
      <w:r>
        <w:rPr>
          <w:rStyle w:val="NoneA"/>
          <w:rFonts w:ascii="Didot" w:hAnsi="Didot"/>
          <w:sz w:val="22"/>
          <w:szCs w:val="22"/>
        </w:rPr>
        <w:t xml:space="preserve"> a 4’’ x 14 </w:t>
      </w:r>
      <w:proofErr w:type="spellStart"/>
      <w:r>
        <w:rPr>
          <w:rStyle w:val="NoneA"/>
          <w:rFonts w:ascii="Didot" w:hAnsi="Didot"/>
          <w:sz w:val="22"/>
          <w:szCs w:val="22"/>
        </w:rPr>
        <w:t>Omnigid</w:t>
      </w:r>
      <w:proofErr w:type="spellEnd"/>
      <w:r>
        <w:rPr>
          <w:rStyle w:val="NoneA"/>
          <w:rFonts w:ascii="Didot" w:hAnsi="Didot"/>
          <w:sz w:val="22"/>
          <w:szCs w:val="22"/>
        </w:rPr>
        <w:t xml:space="preserve"> makes one&lt;</w:t>
      </w:r>
      <w:hyperlink r:id="rId9" w:history="1">
        <w:r>
          <w:rPr>
            <w:rStyle w:val="Hyperlink3"/>
            <w:rFonts w:ascii="Didot" w:hAnsi="Didot"/>
            <w:sz w:val="22"/>
            <w:szCs w:val="22"/>
          </w:rPr>
          <w:t>http://omnigrid.com/quilting-sewing-supplies/rulers/omnigrid-standard-rulers/r14/</w:t>
        </w:r>
      </w:hyperlink>
      <w:r>
        <w:rPr>
          <w:rStyle w:val="NoneA"/>
          <w:rFonts w:ascii="Didot" w:hAnsi="Didot"/>
          <w:sz w:val="22"/>
          <w:szCs w:val="22"/>
        </w:rPr>
        <w:t xml:space="preserve">&gt; and so does Creative Grid &lt; </w:t>
      </w:r>
      <w:hyperlink r:id="rId10" w:history="1">
        <w:r>
          <w:rPr>
            <w:rStyle w:val="Hyperlink3"/>
            <w:rFonts w:ascii="Didot" w:hAnsi="Didot"/>
            <w:sz w:val="22"/>
            <w:szCs w:val="22"/>
          </w:rPr>
          <w:t>https://www.creativegridsusa.com/products/CGRBR4</w:t>
        </w:r>
      </w:hyperlink>
      <w:r>
        <w:rPr>
          <w:rStyle w:val="NoneA"/>
          <w:rFonts w:ascii="Didot" w:hAnsi="Didot"/>
          <w:sz w:val="22"/>
          <w:szCs w:val="22"/>
        </w:rPr>
        <w:t>&gt;</w:t>
      </w:r>
    </w:p>
    <w:p w14:paraId="1FE2B056"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 xml:space="preserve">Any other rulers you like to work with—I like triangle rulers. </w:t>
      </w:r>
    </w:p>
    <w:p w14:paraId="569385F8"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Rotary Mat</w:t>
      </w:r>
    </w:p>
    <w:p w14:paraId="748753CE"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Basic quilting supplies including straight pins, seam ripper, neutral thread, scissors, and snips</w:t>
      </w:r>
    </w:p>
    <w:p w14:paraId="06A70871"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Stiletto or Awl</w:t>
      </w:r>
    </w:p>
    <w:p w14:paraId="50FB7B3E"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Measuring Tape</w:t>
      </w:r>
    </w:p>
    <w:p w14:paraId="5AB3C919"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 xml:space="preserve">Painter’s Tape for hanging design wall </w:t>
      </w:r>
    </w:p>
    <w:p w14:paraId="3E369A2D"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Small sticky note pad</w:t>
      </w:r>
    </w:p>
    <w:p w14:paraId="4FC57EDF"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Paper and/or notebook and/or draft paper for making notes, sketches, and drawings about your quilt.</w:t>
      </w:r>
    </w:p>
    <w:p w14:paraId="66A118A3"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 xml:space="preserve">Calculator </w:t>
      </w:r>
    </w:p>
    <w:p w14:paraId="4D3B0712"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Design wall (a large piece of flannel or batting works fine)</w:t>
      </w:r>
    </w:p>
    <w:p w14:paraId="6C8B1FEB"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Digital camera or cell phone with the ability to take pictures</w:t>
      </w:r>
    </w:p>
    <w:p w14:paraId="3054672B" w14:textId="77777777" w:rsidR="00926311" w:rsidRDefault="00926311" w:rsidP="00926311">
      <w:pPr>
        <w:pStyle w:val="BodyA"/>
        <w:numPr>
          <w:ilvl w:val="0"/>
          <w:numId w:val="2"/>
        </w:numPr>
        <w:rPr>
          <w:rFonts w:ascii="Didot" w:hAnsi="Didot"/>
          <w:sz w:val="22"/>
          <w:szCs w:val="22"/>
        </w:rPr>
      </w:pPr>
      <w:r>
        <w:rPr>
          <w:rStyle w:val="NoneA"/>
          <w:rFonts w:ascii="Didot" w:hAnsi="Didot"/>
          <w:sz w:val="22"/>
          <w:szCs w:val="22"/>
        </w:rPr>
        <w:t xml:space="preserve">If you have a quilt block resource book, please find it before class and have it nearby. </w:t>
      </w:r>
    </w:p>
    <w:p w14:paraId="3106AC92" w14:textId="77777777" w:rsidR="00926311" w:rsidRDefault="00926311" w:rsidP="00926311">
      <w:pPr>
        <w:pStyle w:val="BodyA"/>
        <w:rPr>
          <w:rStyle w:val="None"/>
        </w:rPr>
      </w:pPr>
    </w:p>
    <w:p w14:paraId="68172F9C" w14:textId="77777777" w:rsidR="00926311" w:rsidRDefault="00926311" w:rsidP="00926311">
      <w:pPr>
        <w:pStyle w:val="BodyA"/>
        <w:rPr>
          <w:rStyle w:val="None"/>
        </w:rPr>
      </w:pPr>
      <w:r>
        <w:rPr>
          <w:rStyle w:val="None"/>
        </w:rPr>
        <w:t>FABRIC</w:t>
      </w:r>
    </w:p>
    <w:p w14:paraId="5C8A53F4" w14:textId="77777777" w:rsidR="00926311" w:rsidRDefault="00926311" w:rsidP="00926311">
      <w:pPr>
        <w:pStyle w:val="BodyA"/>
        <w:rPr>
          <w:rStyle w:val="None"/>
          <w:b/>
          <w:bCs/>
        </w:rPr>
      </w:pPr>
      <w:r>
        <w:rPr>
          <w:rStyle w:val="None"/>
        </w:rPr>
        <w:t>The No-Brainer Option</w:t>
      </w:r>
    </w:p>
    <w:p w14:paraId="41C3A124" w14:textId="77777777" w:rsidR="00926311" w:rsidRDefault="00926311" w:rsidP="00926311">
      <w:pPr>
        <w:pStyle w:val="BodyA"/>
        <w:rPr>
          <w:rStyle w:val="None"/>
        </w:rPr>
      </w:pPr>
      <w:r>
        <w:rPr>
          <w:rStyle w:val="None"/>
        </w:rPr>
        <w:t>There is no need to purchase fabric for this class unless you need an excuse to buy fabric. Bring a large box or small suitcase of fabric that you own.</w:t>
      </w:r>
    </w:p>
    <w:p w14:paraId="0909B254" w14:textId="77777777" w:rsidR="00926311" w:rsidRDefault="00926311" w:rsidP="00926311">
      <w:pPr>
        <w:pStyle w:val="BodyA"/>
        <w:rPr>
          <w:rStyle w:val="None"/>
        </w:rPr>
      </w:pPr>
    </w:p>
    <w:p w14:paraId="540B0899" w14:textId="77777777" w:rsidR="00926311" w:rsidRDefault="00926311" w:rsidP="00926311">
      <w:pPr>
        <w:pStyle w:val="BodyA"/>
        <w:rPr>
          <w:rStyle w:val="None"/>
        </w:rPr>
      </w:pPr>
      <w:r>
        <w:rPr>
          <w:rStyle w:val="None"/>
        </w:rPr>
        <w:t>The Detailed Option</w:t>
      </w:r>
      <w:r>
        <w:rPr>
          <w:rStyle w:val="None"/>
          <w:rFonts w:ascii="Arial Unicode MS" w:hAnsi="Arial Unicode MS"/>
        </w:rPr>
        <w:br/>
      </w:r>
      <w:r>
        <w:rPr>
          <w:rStyle w:val="None"/>
        </w:rPr>
        <w:t>Please bring a selection of fabric that represents the color wheel—purple, blue, turquoise, green, yellow, orange, red and pink as well as several neutrals—brown, grey, black, and white.  The most important thing is to bring fabrics that contrast with each other. Do not bring seven shades of the same blue. Fat quarters, scraps, and yardage are all acceptable. Prints are fine—small geometric prints work best.</w:t>
      </w:r>
    </w:p>
    <w:p w14:paraId="4655A561" w14:textId="77777777" w:rsidR="00926311" w:rsidRDefault="00926311" w:rsidP="00926311">
      <w:pPr>
        <w:pStyle w:val="BodyA"/>
        <w:rPr>
          <w:rStyle w:val="None"/>
        </w:rPr>
      </w:pPr>
    </w:p>
    <w:p w14:paraId="5EB6653C" w14:textId="77777777" w:rsidR="00926311" w:rsidRDefault="00926311" w:rsidP="00926311">
      <w:pPr>
        <w:pStyle w:val="BodyA"/>
        <w:rPr>
          <w:rStyle w:val="None"/>
          <w:b/>
          <w:bCs/>
        </w:rPr>
      </w:pPr>
      <w:r>
        <w:rPr>
          <w:rStyle w:val="None"/>
        </w:rPr>
        <w:t>How much fabric?</w:t>
      </w:r>
    </w:p>
    <w:p w14:paraId="16569753" w14:textId="77777777" w:rsidR="00926311" w:rsidRDefault="00926311" w:rsidP="00926311">
      <w:pPr>
        <w:pStyle w:val="BodyA"/>
        <w:rPr>
          <w:rStyle w:val="None"/>
        </w:rPr>
      </w:pPr>
      <w:r>
        <w:rPr>
          <w:rStyle w:val="None"/>
        </w:rPr>
        <w:t>Bring what you can comfortably carry—a box or small suitcase— and we will see what happens.</w:t>
      </w:r>
    </w:p>
    <w:p w14:paraId="12F80D8B" w14:textId="77777777" w:rsidR="00926311" w:rsidRDefault="00926311" w:rsidP="00926311">
      <w:pPr>
        <w:pStyle w:val="BodyA"/>
        <w:rPr>
          <w:rStyle w:val="NoneA"/>
          <w:sz w:val="22"/>
          <w:szCs w:val="22"/>
        </w:rPr>
      </w:pPr>
    </w:p>
    <w:p w14:paraId="512C3E6C" w14:textId="77777777" w:rsidR="00926311" w:rsidRDefault="00926311" w:rsidP="00926311">
      <w:pPr>
        <w:pStyle w:val="BodyA"/>
        <w:rPr>
          <w:rStyle w:val="None"/>
          <w:b/>
          <w:bCs/>
        </w:rPr>
      </w:pPr>
      <w:r>
        <w:rPr>
          <w:rStyle w:val="None"/>
        </w:rPr>
        <w:t>Notes on Riffing on Tradition</w:t>
      </w:r>
    </w:p>
    <w:p w14:paraId="2963A687" w14:textId="77777777" w:rsidR="00926311" w:rsidRDefault="00926311" w:rsidP="00926311">
      <w:pPr>
        <w:pStyle w:val="BodyA"/>
      </w:pPr>
      <w:r>
        <w:rPr>
          <w:rStyle w:val="None"/>
        </w:rPr>
        <w:t>In this class, we will be exploring a variety of ways to work with a single traditional quilt block of your choosing. We are going to be deconstructing, repeating, elongating, multiplying and blowing up your favorite quilt block. We will also be discussing color, composition, and design during class. You do not need to pre-select your quilt block. You do not need to sew quilt blocks prior to coming to class.</w:t>
      </w:r>
    </w:p>
    <w:p w14:paraId="01F673E2" w14:textId="77777777" w:rsidR="00AD1B21" w:rsidRDefault="00926311"/>
    <w:sectPr w:rsidR="00AD1B21" w:rsidSect="00926311">
      <w:headerReference w:type="default" r:id="rId11"/>
      <w:footerReference w:type="default" r:id="rId12"/>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do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EE96" w14:textId="77777777" w:rsidR="00516941" w:rsidRDefault="00926311">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5518" w14:textId="77777777" w:rsidR="00516941" w:rsidRDefault="0092631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70F"/>
    <w:multiLevelType w:val="hybridMultilevel"/>
    <w:tmpl w:val="F5BE3048"/>
    <w:styleLink w:val="ImportedStyle1"/>
    <w:lvl w:ilvl="0" w:tplc="C72683F6">
      <w:start w:val="1"/>
      <w:numFmt w:val="bullet"/>
      <w:lvlText w:val="•"/>
      <w:lvlJc w:val="left"/>
      <w:pPr>
        <w:ind w:left="180" w:hanging="18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1" w:tplc="E580F24E">
      <w:start w:val="1"/>
      <w:numFmt w:val="bullet"/>
      <w:lvlText w:val="•"/>
      <w:lvlJc w:val="left"/>
      <w:pPr>
        <w:ind w:left="330" w:hanging="33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2" w:tplc="292E3F92">
      <w:start w:val="1"/>
      <w:numFmt w:val="bullet"/>
      <w:lvlText w:val="•"/>
      <w:lvlJc w:val="left"/>
      <w:pPr>
        <w:ind w:left="660" w:hanging="66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3" w:tplc="2806B624">
      <w:start w:val="1"/>
      <w:numFmt w:val="bullet"/>
      <w:lvlText w:val="•"/>
      <w:lvlJc w:val="left"/>
      <w:pPr>
        <w:ind w:left="330" w:hanging="33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4" w:tplc="3148F65A">
      <w:start w:val="1"/>
      <w:numFmt w:val="bullet"/>
      <w:lvlText w:val="•"/>
      <w:lvlJc w:val="left"/>
      <w:pPr>
        <w:ind w:left="660" w:hanging="66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5" w:tplc="9DC03B10">
      <w:start w:val="1"/>
      <w:numFmt w:val="bullet"/>
      <w:lvlText w:val="•"/>
      <w:lvlJc w:val="left"/>
      <w:pPr>
        <w:ind w:left="330" w:hanging="33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6" w:tplc="39D2803E">
      <w:start w:val="1"/>
      <w:numFmt w:val="bullet"/>
      <w:lvlText w:val="•"/>
      <w:lvlJc w:val="left"/>
      <w:pPr>
        <w:ind w:left="660" w:hanging="66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7" w:tplc="5DACF8E6">
      <w:start w:val="1"/>
      <w:numFmt w:val="bullet"/>
      <w:lvlText w:val="•"/>
      <w:lvlJc w:val="left"/>
      <w:pPr>
        <w:ind w:left="330" w:hanging="33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lvl w:ilvl="8" w:tplc="4A52783C">
      <w:start w:val="1"/>
      <w:numFmt w:val="bullet"/>
      <w:lvlText w:val="•"/>
      <w:lvlJc w:val="left"/>
      <w:pPr>
        <w:ind w:left="660" w:hanging="660"/>
      </w:pPr>
      <w:rPr>
        <w:rFonts w:ascii="Didot" w:eastAsia="Didot" w:hAnsi="Didot" w:cs="Dido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2534BF"/>
    <w:multiLevelType w:val="hybridMultilevel"/>
    <w:tmpl w:val="F5BE304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11"/>
    <w:rsid w:val="00926311"/>
    <w:rsid w:val="00A9039F"/>
    <w:rsid w:val="00B9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F7F"/>
  <w15:chartTrackingRefBased/>
  <w15:docId w15:val="{9B4DBCC5-6196-4EFE-B5E8-B377E15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2631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926311"/>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rPr>
  </w:style>
  <w:style w:type="character" w:customStyle="1" w:styleId="None">
    <w:name w:val="None"/>
    <w:rsid w:val="00926311"/>
  </w:style>
  <w:style w:type="character" w:customStyle="1" w:styleId="Hyperlink0">
    <w:name w:val="Hyperlink.0"/>
    <w:basedOn w:val="None"/>
    <w:rsid w:val="00926311"/>
    <w:rPr>
      <w:rFonts w:ascii="Didot" w:eastAsia="Didot" w:hAnsi="Didot" w:cs="Didot"/>
      <w:b/>
      <w:bCs/>
      <w:outline w:val="0"/>
      <w:color w:val="000099"/>
      <w:sz w:val="22"/>
      <w:szCs w:val="22"/>
      <w:u w:val="single" w:color="000099"/>
    </w:rPr>
  </w:style>
  <w:style w:type="character" w:customStyle="1" w:styleId="Hyperlink1">
    <w:name w:val="Hyperlink.1"/>
    <w:basedOn w:val="None"/>
    <w:rsid w:val="00926311"/>
    <w:rPr>
      <w:rFonts w:ascii="Didot" w:eastAsia="Didot" w:hAnsi="Didot" w:cs="Didot"/>
      <w:outline w:val="0"/>
      <w:color w:val="0000FF"/>
      <w:sz w:val="22"/>
      <w:szCs w:val="22"/>
      <w:u w:val="single" w:color="0000FF"/>
    </w:rPr>
  </w:style>
  <w:style w:type="paragraph" w:customStyle="1" w:styleId="BodyB">
    <w:name w:val="Body B"/>
    <w:rsid w:val="009263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926311"/>
    <w:pPr>
      <w:numPr>
        <w:numId w:val="1"/>
      </w:numPr>
    </w:pPr>
  </w:style>
  <w:style w:type="character" w:customStyle="1" w:styleId="NoneA">
    <w:name w:val="None A"/>
    <w:rsid w:val="00926311"/>
    <w:rPr>
      <w:lang w:val="en-US"/>
    </w:rPr>
  </w:style>
  <w:style w:type="character" w:customStyle="1" w:styleId="Hyperlink2">
    <w:name w:val="Hyperlink.2"/>
    <w:basedOn w:val="Hyperlink"/>
    <w:rsid w:val="00926311"/>
    <w:rPr>
      <w:outline w:val="0"/>
      <w:color w:val="0000FF"/>
      <w:u w:val="single" w:color="0000FF"/>
    </w:rPr>
  </w:style>
  <w:style w:type="character" w:customStyle="1" w:styleId="Hyperlink3">
    <w:name w:val="Hyperlink.3"/>
    <w:basedOn w:val="None"/>
    <w:rsid w:val="00926311"/>
    <w:rPr>
      <w:outline w:val="0"/>
      <w:color w:val="0000FF"/>
      <w:u w:val="single" w:color="0000FF"/>
    </w:rPr>
  </w:style>
  <w:style w:type="character" w:styleId="Hyperlink">
    <w:name w:val="Hyperlink"/>
    <w:basedOn w:val="DefaultParagraphFont"/>
    <w:uiPriority w:val="99"/>
    <w:semiHidden/>
    <w:unhideWhenUsed/>
    <w:rsid w:val="00926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fa.com/craft/product/60mm-straight-handle-rotary-cutter-rty-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shell4@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esoastitcher.com" TargetMode="External"/><Relationship Id="rId11" Type="http://schemas.openxmlformats.org/officeDocument/2006/relationships/header" Target="header1.xml"/><Relationship Id="rId5" Type="http://schemas.openxmlformats.org/officeDocument/2006/relationships/hyperlink" Target="http://www.mariashell.com" TargetMode="External"/><Relationship Id="rId10" Type="http://schemas.openxmlformats.org/officeDocument/2006/relationships/hyperlink" Target="https://www.creativegridsusa.com/products/CGRBR4" TargetMode="External"/><Relationship Id="rId4" Type="http://schemas.openxmlformats.org/officeDocument/2006/relationships/webSettings" Target="webSettings.xml"/><Relationship Id="rId9" Type="http://schemas.openxmlformats.org/officeDocument/2006/relationships/hyperlink" Target="http://omnigrid.com/quilting-sewing-supplies/rulers/omnigrid-standard-rulers/r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Ryan</dc:creator>
  <cp:keywords/>
  <dc:description/>
  <cp:lastModifiedBy>Caren Ryan</cp:lastModifiedBy>
  <cp:revision>1</cp:revision>
  <dcterms:created xsi:type="dcterms:W3CDTF">2020-11-20T05:59:00Z</dcterms:created>
  <dcterms:modified xsi:type="dcterms:W3CDTF">2020-11-20T06:01:00Z</dcterms:modified>
</cp:coreProperties>
</file>